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97" w:rsidRDefault="007E6F97" w:rsidP="007E6F97">
      <w:pPr>
        <w:pStyle w:val="vodnsnmekLTUntertitel"/>
        <w:tabs>
          <w:tab w:val="left" w:pos="0"/>
        </w:tabs>
        <w:spacing w:before="84" w:after="120" w:line="200" w:lineRule="atLeast"/>
        <w:rPr>
          <w:rFonts w:ascii="var(--e-global-typography-text-" w:hAnsi="var(--e-global-typography-text-" w:cs="var(--e-global-typography-text-"/>
          <w:b/>
          <w:bCs/>
          <w:sz w:val="24"/>
          <w:szCs w:val="24"/>
        </w:rPr>
      </w:pPr>
      <w:r>
        <w:rPr>
          <w:rFonts w:ascii="var(--e-global-typography-text-" w:hAnsi="var(--e-global-typography-text-" w:cs="var(--e-global-typography-text-"/>
          <w:b/>
          <w:bCs/>
          <w:sz w:val="24"/>
          <w:szCs w:val="24"/>
        </w:rPr>
        <w:t>Předvýjezdová kontrola vozidla:</w:t>
      </w:r>
    </w:p>
    <w:p w:rsidR="007E6F97" w:rsidRPr="007E6F97" w:rsidRDefault="007E6F97" w:rsidP="007E6F97">
      <w:pPr>
        <w:pStyle w:val="vodnsnmekLTUntertitel"/>
        <w:tabs>
          <w:tab w:val="left" w:pos="0"/>
        </w:tabs>
        <w:spacing w:before="84" w:after="120" w:line="200" w:lineRule="atLeast"/>
        <w:jc w:val="left"/>
        <w:rPr>
          <w:rFonts w:ascii="var(--e-global-typography-text-" w:hAnsi="var(--e-global-typography-text-" w:cs="var(--e-global-typography-text-"/>
          <w:b/>
          <w:bCs/>
          <w:sz w:val="24"/>
          <w:szCs w:val="24"/>
        </w:rPr>
      </w:pPr>
      <w:r w:rsidRPr="007E6F97">
        <w:rPr>
          <w:rFonts w:ascii="var(--e-global-typography-text-" w:hAnsi="var(--e-global-typography-text-" w:cs="var(--e-global-typography-text-"/>
          <w:b/>
          <w:bCs/>
          <w:sz w:val="24"/>
          <w:szCs w:val="24"/>
        </w:rPr>
        <w:t>Celková kontrola vozidla – vozidlo obejdu a pohledem zkontroluji:</w:t>
      </w:r>
    </w:p>
    <w:p w:rsidR="007E6F97" w:rsidRPr="007E6F97" w:rsidRDefault="007E6F97" w:rsidP="007E6F97">
      <w:pPr>
        <w:pStyle w:val="vodnsnmekLTUntertitel"/>
        <w:tabs>
          <w:tab w:val="left" w:pos="0"/>
        </w:tabs>
        <w:spacing w:before="84" w:after="120" w:line="200" w:lineRule="atLeast"/>
        <w:jc w:val="left"/>
        <w:rPr>
          <w:rFonts w:hint="eastAsia"/>
          <w:sz w:val="20"/>
          <w:szCs w:val="20"/>
        </w:rPr>
      </w:pPr>
      <w:r w:rsidRPr="007E6F97"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>1 - Kontrola prostoru pod motorem</w:t>
      </w:r>
    </w:p>
    <w:p w:rsidR="007E6F97" w:rsidRPr="007E6F97" w:rsidRDefault="007E6F97" w:rsidP="007E6F97">
      <w:pPr>
        <w:pStyle w:val="vodnsnmekLTUntertitel"/>
        <w:tabs>
          <w:tab w:val="left" w:pos="0"/>
        </w:tabs>
        <w:spacing w:before="84" w:after="120" w:line="200" w:lineRule="atLeast"/>
        <w:jc w:val="left"/>
        <w:rPr>
          <w:rFonts w:hint="eastAsia"/>
          <w:sz w:val="20"/>
          <w:szCs w:val="20"/>
        </w:rPr>
      </w:pPr>
      <w:r w:rsidRPr="007E6F97">
        <w:rPr>
          <w:rFonts w:ascii="var(--e-global-typography-text-" w:hAnsi="var(--e-global-typography-text-" w:cs="var(--e-global-typography-text-"/>
          <w:sz w:val="20"/>
          <w:szCs w:val="20"/>
        </w:rPr>
        <w:t>zkontroluji, jestli nevytekla z motoru nějaká kapalina</w:t>
      </w:r>
    </w:p>
    <w:p w:rsidR="007E6F97" w:rsidRPr="007E6F97" w:rsidRDefault="007E6F97" w:rsidP="007E6F97">
      <w:pPr>
        <w:pStyle w:val="vodnsnmekLTUntertitel"/>
        <w:tabs>
          <w:tab w:val="left" w:pos="0"/>
        </w:tabs>
        <w:spacing w:before="84" w:after="120" w:line="200" w:lineRule="atLeast"/>
        <w:jc w:val="left"/>
        <w:rPr>
          <w:rFonts w:hint="eastAsia"/>
          <w:sz w:val="20"/>
          <w:szCs w:val="20"/>
        </w:rPr>
      </w:pPr>
      <w:r w:rsidRPr="007E6F97"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>2 - Kontrola znečištění vozidla</w:t>
      </w:r>
      <w:r w:rsidRPr="007E6F97">
        <w:rPr>
          <w:rFonts w:ascii="Poppins" w:hAnsi="Poppins" w:cs="Poppins"/>
          <w:b/>
          <w:bCs/>
          <w:sz w:val="20"/>
          <w:szCs w:val="20"/>
        </w:rPr>
        <w:t xml:space="preserve">: </w:t>
      </w:r>
    </w:p>
    <w:p w:rsidR="007E6F97" w:rsidRPr="007E6F97" w:rsidRDefault="007E6F97" w:rsidP="007E6F97">
      <w:pPr>
        <w:pStyle w:val="vodnsnmekLTUntertitel"/>
        <w:tabs>
          <w:tab w:val="left" w:pos="0"/>
        </w:tabs>
        <w:spacing w:before="84" w:after="120" w:line="200" w:lineRule="atLeast"/>
        <w:jc w:val="left"/>
        <w:rPr>
          <w:rFonts w:hint="eastAsia"/>
          <w:sz w:val="20"/>
          <w:szCs w:val="20"/>
        </w:rPr>
      </w:pPr>
      <w:r w:rsidRPr="007E6F97">
        <w:rPr>
          <w:rFonts w:ascii="var(--e-global-typography-text-" w:hAnsi="var(--e-global-typography-text-" w:cs="var(--e-global-typography-text-"/>
          <w:sz w:val="20"/>
          <w:szCs w:val="20"/>
        </w:rPr>
        <w:t>zkontroluji, aby vozidlo nebylo nadměrně znečištěné a za jízdy z vozidla neodpadávali na vozovku nečistoty (bahno, kameny atd.)</w:t>
      </w:r>
    </w:p>
    <w:p w:rsidR="007E6F97" w:rsidRPr="007E6F97" w:rsidRDefault="007E6F97" w:rsidP="007E6F97">
      <w:pPr>
        <w:pStyle w:val="vodnsnmekLTUntertitel"/>
        <w:tabs>
          <w:tab w:val="left" w:pos="0"/>
        </w:tabs>
        <w:spacing w:before="84" w:after="120" w:line="200" w:lineRule="atLeast"/>
        <w:jc w:val="left"/>
        <w:rPr>
          <w:rFonts w:hint="eastAsia"/>
          <w:sz w:val="20"/>
          <w:szCs w:val="20"/>
        </w:rPr>
      </w:pPr>
      <w:r w:rsidRPr="007E6F97"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 xml:space="preserve">3 - Kontrola stavu karoserie </w:t>
      </w:r>
      <w:r w:rsidRPr="007E6F97">
        <w:rPr>
          <w:rFonts w:ascii="var(--e-global-typography-text-" w:hAnsi="var(--e-global-typography-text-" w:cs="var(--e-global-typography-text-"/>
          <w:bCs/>
          <w:sz w:val="20"/>
          <w:szCs w:val="20"/>
        </w:rPr>
        <w:t>(ostré hrany, koroze atd.)</w:t>
      </w:r>
    </w:p>
    <w:p w:rsidR="007E6F97" w:rsidRDefault="007E6F97" w:rsidP="007E6F97">
      <w:pPr>
        <w:pStyle w:val="vodnsnmekLTUntertitel"/>
        <w:tabs>
          <w:tab w:val="left" w:pos="0"/>
        </w:tabs>
        <w:spacing w:before="84" w:after="120" w:line="200" w:lineRule="atLeast"/>
        <w:jc w:val="left"/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</w:pPr>
      <w:r w:rsidRPr="007E6F97"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>4 - Očištění střechy od sněhu a ledu</w:t>
      </w:r>
    </w:p>
    <w:p w:rsidR="007E6F97" w:rsidRPr="007E6F97" w:rsidRDefault="007E6F97" w:rsidP="007E6F97">
      <w:pPr>
        <w:pStyle w:val="vodnsnmekLTUntertitel"/>
        <w:tabs>
          <w:tab w:val="left" w:pos="0"/>
        </w:tabs>
        <w:spacing w:before="84" w:after="120" w:line="200" w:lineRule="atLeast"/>
        <w:jc w:val="left"/>
        <w:rPr>
          <w:rFonts w:hint="eastAsia"/>
          <w:sz w:val="20"/>
          <w:szCs w:val="20"/>
        </w:rPr>
      </w:pPr>
      <w:r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 xml:space="preserve">5 - </w:t>
      </w:r>
      <w:r w:rsidRPr="007E6F97"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 xml:space="preserve">Kontrola dobrého výhledu </w:t>
      </w:r>
      <w:r w:rsidRPr="007E6F97">
        <w:rPr>
          <w:rFonts w:ascii="var(--e-global-typography-text-" w:hAnsi="var(--e-global-typography-text-" w:cs="var(--e-global-typography-text-"/>
          <w:bCs/>
          <w:sz w:val="20"/>
          <w:szCs w:val="20"/>
        </w:rPr>
        <w:t>(prasklé sklo, handsfree atd.)</w:t>
      </w:r>
    </w:p>
    <w:p w:rsidR="007E6F97" w:rsidRPr="007E6F97" w:rsidRDefault="007E6F97" w:rsidP="007E6F97">
      <w:pPr>
        <w:pStyle w:val="vodnsnmekLTUntertitel"/>
        <w:tabs>
          <w:tab w:val="left" w:pos="0"/>
        </w:tabs>
        <w:spacing w:before="84" w:after="120" w:line="200" w:lineRule="atLeast"/>
        <w:jc w:val="left"/>
        <w:rPr>
          <w:rFonts w:hint="eastAsia"/>
          <w:sz w:val="20"/>
          <w:szCs w:val="20"/>
        </w:rPr>
      </w:pPr>
      <w:r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 xml:space="preserve">6 - </w:t>
      </w:r>
      <w:r w:rsidRPr="007E6F97"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 xml:space="preserve">Kontrola čistoty skel a zrcátek </w:t>
      </w:r>
      <w:r w:rsidRPr="007E6F97">
        <w:rPr>
          <w:rFonts w:ascii="var(--e-global-typography-text-" w:hAnsi="var(--e-global-typography-text-" w:cs="var(--e-global-typography-text-"/>
          <w:bCs/>
          <w:sz w:val="20"/>
          <w:szCs w:val="20"/>
        </w:rPr>
        <w:t>(sníh, mráz, bláto, hmyz atd.)</w:t>
      </w:r>
    </w:p>
    <w:p w:rsidR="007E6F97" w:rsidRDefault="007E6F97" w:rsidP="007E6F97">
      <w:pPr>
        <w:pStyle w:val="vodnsnmekLTUntertitel"/>
        <w:tabs>
          <w:tab w:val="left" w:pos="0"/>
        </w:tabs>
        <w:spacing w:before="84" w:after="120" w:line="200" w:lineRule="atLeast"/>
        <w:jc w:val="left"/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</w:pPr>
      <w:r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 xml:space="preserve">7 - </w:t>
      </w:r>
      <w:r w:rsidRPr="007E6F97"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>Uvolnění přimrzlých stěračů</w:t>
      </w:r>
      <w:r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>, popř. trysek ostrikovačů</w:t>
      </w:r>
    </w:p>
    <w:p w:rsidR="007E6F97" w:rsidRPr="007E6F97" w:rsidRDefault="007E6F97" w:rsidP="007E6F97">
      <w:pPr>
        <w:pStyle w:val="vodnsnmekLTUntertitel"/>
        <w:tabs>
          <w:tab w:val="left" w:pos="0"/>
        </w:tabs>
        <w:spacing w:before="80" w:after="120" w:line="200" w:lineRule="atLeast"/>
        <w:jc w:val="left"/>
        <w:rPr>
          <w:rFonts w:ascii="var(--e-global-typography-text-" w:hAnsi="var(--e-global-typography-text-" w:cs="var(--e-global-typography-text-"/>
          <w:b/>
          <w:bCs/>
          <w:sz w:val="24"/>
          <w:szCs w:val="24"/>
        </w:rPr>
      </w:pPr>
      <w:r w:rsidRPr="007E6F97">
        <w:rPr>
          <w:rFonts w:ascii="var(--e-global-typography-text-" w:hAnsi="var(--e-global-typography-text-" w:cs="var(--e-global-typography-text-"/>
          <w:b/>
          <w:bCs/>
          <w:sz w:val="24"/>
          <w:szCs w:val="24"/>
        </w:rPr>
        <w:t>Při obcházení automobilu také zkontroluji SPZ auta:</w:t>
      </w:r>
    </w:p>
    <w:p w:rsidR="007E6F97" w:rsidRPr="007E6F97" w:rsidRDefault="007E6F97" w:rsidP="007E6F97">
      <w:pPr>
        <w:pStyle w:val="vodnsnmekLTUntertitel"/>
        <w:tabs>
          <w:tab w:val="left" w:pos="0"/>
        </w:tabs>
        <w:spacing w:before="80" w:after="120" w:line="200" w:lineRule="atLeast"/>
        <w:jc w:val="left"/>
        <w:rPr>
          <w:rFonts w:hint="eastAsia"/>
          <w:sz w:val="20"/>
          <w:szCs w:val="20"/>
        </w:rPr>
      </w:pPr>
      <w:r w:rsidRPr="007E6F97"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>Platnost technické kontroly:</w:t>
      </w:r>
    </w:p>
    <w:p w:rsidR="007E6F97" w:rsidRPr="007E6F97" w:rsidRDefault="007E6F97" w:rsidP="007E6F97">
      <w:pPr>
        <w:pStyle w:val="vodnsnmekLTUntertitel"/>
        <w:tabs>
          <w:tab w:val="left" w:pos="0"/>
        </w:tabs>
        <w:spacing w:before="80" w:after="120" w:line="200" w:lineRule="atLeast"/>
        <w:jc w:val="left"/>
        <w:rPr>
          <w:rFonts w:hint="eastAsia"/>
          <w:sz w:val="20"/>
          <w:szCs w:val="20"/>
        </w:rPr>
      </w:pPr>
      <w:r w:rsidRPr="007E6F97">
        <w:rPr>
          <w:rFonts w:ascii="var(--e-global-typography-text-" w:hAnsi="var(--e-global-typography-text-" w:cs="var(--e-global-typography-text-"/>
          <w:sz w:val="20"/>
          <w:szCs w:val="20"/>
        </w:rPr>
        <w:t>na zadní registrační značce se nachází červený štítek, kde je zobrazen měsíc a rok příští technické kontroly</w:t>
      </w:r>
      <w:r>
        <w:rPr>
          <w:rFonts w:ascii="var(--e-global-typography-text-" w:hAnsi="var(--e-global-typography-text-" w:cs="var(--e-global-typography-text-"/>
          <w:sz w:val="20"/>
          <w:szCs w:val="20"/>
        </w:rPr>
        <w:t>:</w:t>
      </w:r>
    </w:p>
    <w:p w:rsidR="007E6F97" w:rsidRPr="007E6F97" w:rsidRDefault="007E6F97" w:rsidP="007E6F97">
      <w:pPr>
        <w:pStyle w:val="vodnsnmekLTUntertitel"/>
        <w:tabs>
          <w:tab w:val="left" w:pos="0"/>
        </w:tabs>
        <w:spacing w:before="80" w:after="120" w:line="200" w:lineRule="atLeast"/>
        <w:jc w:val="left"/>
        <w:rPr>
          <w:rFonts w:hint="eastAsia"/>
          <w:sz w:val="20"/>
          <w:szCs w:val="20"/>
        </w:rPr>
      </w:pPr>
      <w:r w:rsidRPr="007E6F97">
        <w:rPr>
          <w:rFonts w:ascii="var(--e-global-typography-text-" w:hAnsi="var(--e-global-typography-text-" w:cs="var(--e-global-typography-text-"/>
          <w:sz w:val="20"/>
          <w:szCs w:val="20"/>
        </w:rPr>
        <w:t>1 - označení roku další technické prohlídky 21 = rok 2021</w:t>
      </w:r>
    </w:p>
    <w:p w:rsidR="007E6F97" w:rsidRPr="007E6F97" w:rsidRDefault="007E6F97" w:rsidP="007E6F97">
      <w:pPr>
        <w:pStyle w:val="vodnsnmekLTUntertitel"/>
        <w:tabs>
          <w:tab w:val="left" w:pos="0"/>
        </w:tabs>
        <w:spacing w:before="80" w:after="120" w:line="200" w:lineRule="atLeast"/>
        <w:jc w:val="left"/>
        <w:rPr>
          <w:rFonts w:hint="eastAsia"/>
          <w:sz w:val="20"/>
          <w:szCs w:val="20"/>
        </w:rPr>
      </w:pPr>
      <w:r w:rsidRPr="007E6F97">
        <w:rPr>
          <w:rFonts w:ascii="var(--e-global-typography-text-" w:hAnsi="var(--e-global-typography-text-" w:cs="var(--e-global-typography-text-"/>
          <w:sz w:val="20"/>
          <w:szCs w:val="20"/>
        </w:rPr>
        <w:t>2 - označení měsíce další technické prohlídky 8 = srpen</w:t>
      </w:r>
    </w:p>
    <w:p w:rsidR="007E6F97" w:rsidRPr="007E6F97" w:rsidRDefault="007E6F97" w:rsidP="007E6F97">
      <w:pPr>
        <w:pStyle w:val="vodnsnmekLTUntertitel"/>
        <w:tabs>
          <w:tab w:val="left" w:pos="0"/>
        </w:tabs>
        <w:spacing w:before="80" w:after="120" w:line="200" w:lineRule="atLeast"/>
        <w:jc w:val="left"/>
        <w:rPr>
          <w:rFonts w:hint="eastAsia"/>
          <w:sz w:val="20"/>
          <w:szCs w:val="20"/>
        </w:rPr>
      </w:pPr>
      <w:r w:rsidRPr="007E6F97">
        <w:rPr>
          <w:rFonts w:ascii="var(--e-global-typography-text-" w:hAnsi="var(--e-global-typography-text-" w:cs="var(--e-global-typography-text-"/>
          <w:sz w:val="20"/>
          <w:szCs w:val="20"/>
        </w:rPr>
        <w:t>přesný den kdy nám propadne technická kontrola nalezneme ve velkém technickém průkazu, případně v protokolu z poslední technické prohlídky</w:t>
      </w:r>
    </w:p>
    <w:p w:rsidR="007E6F97" w:rsidRDefault="007E6F97" w:rsidP="007E6F97">
      <w:pPr>
        <w:pStyle w:val="vodnsnmekLTUntertitel"/>
        <w:tabs>
          <w:tab w:val="left" w:pos="0"/>
        </w:tabs>
        <w:spacing w:before="80" w:after="120" w:line="200" w:lineRule="atLeast"/>
        <w:jc w:val="left"/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</w:pPr>
      <w:r w:rsidRPr="007E6F97"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>Čitelnost registrační značky</w:t>
      </w:r>
      <w:r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>, č</w:t>
      </w:r>
      <w:r w:rsidRPr="007E6F97"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>istota značky</w:t>
      </w:r>
      <w:r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>, d</w:t>
      </w:r>
      <w:r w:rsidRPr="007E6F97"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>obré uchycení značky</w:t>
      </w:r>
    </w:p>
    <w:p w:rsidR="007E6F97" w:rsidRPr="007E6F97" w:rsidRDefault="007E6F97" w:rsidP="007E6F97">
      <w:pPr>
        <w:pStyle w:val="vodnsnmekLTUntertitel"/>
        <w:spacing w:before="84" w:after="120" w:line="200" w:lineRule="atLeast"/>
        <w:jc w:val="left"/>
        <w:rPr>
          <w:rFonts w:ascii="var(--e-global-typography-text-" w:hAnsi="var(--e-global-typography-text-" w:cs="var(--e-global-typography-text-"/>
          <w:b/>
          <w:bCs/>
          <w:sz w:val="24"/>
          <w:szCs w:val="24"/>
        </w:rPr>
      </w:pPr>
      <w:r w:rsidRPr="007E6F97">
        <w:rPr>
          <w:rFonts w:ascii="var(--e-global-typography-text-" w:hAnsi="var(--e-global-typography-text-" w:cs="var(--e-global-typography-text-"/>
          <w:b/>
          <w:bCs/>
          <w:sz w:val="24"/>
          <w:szCs w:val="24"/>
        </w:rPr>
        <w:t>Kontrola osvětlení vozidla</w:t>
      </w:r>
    </w:p>
    <w:p w:rsidR="007E6F97" w:rsidRPr="007E6F97" w:rsidRDefault="007E6F97" w:rsidP="009E3FB2">
      <w:pPr>
        <w:pStyle w:val="vodnsnmekLTUntertitel"/>
        <w:spacing w:before="84" w:after="120" w:line="200" w:lineRule="atLeast"/>
        <w:jc w:val="left"/>
        <w:rPr>
          <w:rFonts w:hint="eastAsia"/>
          <w:sz w:val="20"/>
          <w:szCs w:val="20"/>
        </w:rPr>
      </w:pPr>
      <w:r w:rsidRPr="007E6F97"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>světla nesmí být nadměrně znečištěna, protože by se tím snížil jejich výkon</w:t>
      </w:r>
    </w:p>
    <w:p w:rsidR="007E6F97" w:rsidRPr="007E6F97" w:rsidRDefault="007E6F97" w:rsidP="007E6F97">
      <w:pPr>
        <w:pStyle w:val="vodnsnmekLTUntertitel"/>
        <w:spacing w:before="84" w:after="120" w:line="200" w:lineRule="atLeast"/>
        <w:jc w:val="left"/>
        <w:rPr>
          <w:rFonts w:hint="eastAsia"/>
          <w:sz w:val="20"/>
          <w:szCs w:val="20"/>
        </w:rPr>
      </w:pPr>
      <w:r w:rsidRPr="007E6F97"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>očistit od hmyzu, sněhu a jiných nečistot</w:t>
      </w:r>
    </w:p>
    <w:p w:rsidR="007E6F97" w:rsidRPr="007E6F97" w:rsidRDefault="007E6F97" w:rsidP="007E6F97">
      <w:pPr>
        <w:pStyle w:val="vodnsnmekLTUntertitel"/>
        <w:spacing w:before="84" w:after="120" w:line="200" w:lineRule="atLeast"/>
        <w:jc w:val="left"/>
        <w:rPr>
          <w:rFonts w:hint="eastAsia"/>
          <w:sz w:val="20"/>
          <w:szCs w:val="20"/>
        </w:rPr>
      </w:pPr>
      <w:r w:rsidRPr="007E6F97"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>zkontrolovat, že není kryt žádného světla mechanicky porušen - narušilo by to funkčnost světla</w:t>
      </w:r>
    </w:p>
    <w:p w:rsidR="007E6F97" w:rsidRPr="007E6F97" w:rsidRDefault="007E6F97" w:rsidP="007E6F97">
      <w:pPr>
        <w:pStyle w:val="vodnsnmekLTUntertitel"/>
        <w:tabs>
          <w:tab w:val="left" w:pos="0"/>
        </w:tabs>
        <w:spacing w:before="84" w:after="120" w:line="200" w:lineRule="atLeast"/>
        <w:jc w:val="left"/>
        <w:rPr>
          <w:rFonts w:hint="eastAsia"/>
          <w:sz w:val="20"/>
          <w:szCs w:val="20"/>
        </w:rPr>
      </w:pPr>
      <w:r w:rsidRPr="007E6F97"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>zkontrolovat, že všechny světla svítí:</w:t>
      </w:r>
    </w:p>
    <w:p w:rsidR="007E6F97" w:rsidRPr="009E3FB2" w:rsidRDefault="007E6F97" w:rsidP="007E6F97">
      <w:pPr>
        <w:pStyle w:val="vodnsnmekLTUntertitel"/>
        <w:tabs>
          <w:tab w:val="left" w:pos="0"/>
        </w:tabs>
        <w:spacing w:before="84" w:after="120" w:line="200" w:lineRule="atLeast"/>
        <w:jc w:val="left"/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</w:pPr>
      <w:r w:rsidRPr="007E6F97"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>tlumená světla</w:t>
      </w:r>
      <w:r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 xml:space="preserve">, </w:t>
      </w:r>
      <w:r w:rsidRPr="007E6F97"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>obrysová světla</w:t>
      </w:r>
      <w:r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 xml:space="preserve">, </w:t>
      </w:r>
      <w:r w:rsidRPr="007E6F97"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>dálková světla</w:t>
      </w:r>
      <w:r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 xml:space="preserve">, </w:t>
      </w:r>
      <w:r w:rsidRPr="007E6F97"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>směrová světla (blinkry)</w:t>
      </w:r>
      <w:r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 xml:space="preserve">, </w:t>
      </w:r>
      <w:r w:rsidRPr="007E6F97"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>brzdová světla</w:t>
      </w:r>
      <w:r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 xml:space="preserve">, </w:t>
      </w:r>
      <w:r w:rsidRPr="007E6F97"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>mlhová světla</w:t>
      </w:r>
      <w:r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 xml:space="preserve">, </w:t>
      </w:r>
      <w:r w:rsidRPr="009E3FB2"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>výstražná světla</w:t>
      </w:r>
      <w:r w:rsidR="009E3FB2" w:rsidRPr="009E3FB2"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 xml:space="preserve">, </w:t>
      </w:r>
      <w:r w:rsidRPr="009E3FB2"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>světla denního svícení</w:t>
      </w:r>
      <w:r w:rsidR="009E3FB2" w:rsidRPr="009E3FB2"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 xml:space="preserve">, </w:t>
      </w:r>
      <w:r w:rsidRPr="009E3FB2"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>světlo pro couvání (couvačka)</w:t>
      </w:r>
      <w:r w:rsidR="009E3FB2" w:rsidRPr="009E3FB2"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 xml:space="preserve">, </w:t>
      </w:r>
      <w:r w:rsidRPr="009E3FB2"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>osvětlení registrační značky</w:t>
      </w:r>
    </w:p>
    <w:p w:rsidR="009E3FB2" w:rsidRDefault="009E3FB2" w:rsidP="007E6F97">
      <w:pPr>
        <w:pStyle w:val="vodnsnmekLTUntertitel"/>
        <w:tabs>
          <w:tab w:val="left" w:pos="0"/>
        </w:tabs>
        <w:spacing w:before="84" w:after="120" w:line="200" w:lineRule="atLeast"/>
        <w:jc w:val="left"/>
        <w:rPr>
          <w:rFonts w:ascii="var(--e-global-typography-text-" w:hAnsi="var(--e-global-typography-text-" w:cs="var(--e-global-typography-text-"/>
          <w:bCs/>
          <w:sz w:val="20"/>
          <w:szCs w:val="20"/>
        </w:rPr>
      </w:pPr>
      <w:r w:rsidRPr="009E3FB2">
        <w:rPr>
          <w:rFonts w:ascii="var(--e-global-typography-text-" w:hAnsi="var(--e-global-typography-text-" w:cs="var(--e-global-typography-text-"/>
          <w:bCs/>
          <w:sz w:val="20"/>
          <w:szCs w:val="20"/>
        </w:rPr>
        <w:t>některá světla lze zkontrolovat např. odrazem světel v garáži, některá za pomoci spolujezdce, nebo pohledem po jejich zapnutí</w:t>
      </w:r>
    </w:p>
    <w:p w:rsidR="009E3FB2" w:rsidRPr="009E3FB2" w:rsidRDefault="009E3FB2" w:rsidP="007E6F97">
      <w:pPr>
        <w:pStyle w:val="vodnsnmekLTUntertitel"/>
        <w:tabs>
          <w:tab w:val="left" w:pos="0"/>
        </w:tabs>
        <w:spacing w:before="84" w:after="120" w:line="200" w:lineRule="atLeast"/>
        <w:jc w:val="left"/>
        <w:rPr>
          <w:rFonts w:ascii="var(--e-global-typography-text-" w:hAnsi="var(--e-global-typography-text-" w:cs="var(--e-global-typography-text-"/>
          <w:b/>
          <w:bCs/>
          <w:sz w:val="24"/>
          <w:szCs w:val="24"/>
        </w:rPr>
      </w:pPr>
      <w:r w:rsidRPr="009E3FB2">
        <w:rPr>
          <w:rFonts w:ascii="var(--e-global-typography-text-" w:hAnsi="var(--e-global-typography-text-" w:cs="var(--e-global-typography-text-"/>
          <w:b/>
          <w:bCs/>
          <w:sz w:val="24"/>
          <w:szCs w:val="24"/>
        </w:rPr>
        <w:t>Kontrola motorového prostoru</w:t>
      </w:r>
      <w:r w:rsidR="004B4054">
        <w:rPr>
          <w:rFonts w:ascii="var(--e-global-typography-text-" w:hAnsi="var(--e-global-typography-text-" w:cs="var(--e-global-typography-text-"/>
          <w:b/>
          <w:bCs/>
          <w:sz w:val="24"/>
          <w:szCs w:val="24"/>
        </w:rPr>
        <w:t xml:space="preserve"> – provozní náplně</w:t>
      </w:r>
    </w:p>
    <w:p w:rsidR="009E3FB2" w:rsidRPr="009E3FB2" w:rsidRDefault="009E3FB2" w:rsidP="009E3FB2">
      <w:pPr>
        <w:pStyle w:val="vodnsnmekLTUntertitel"/>
        <w:tabs>
          <w:tab w:val="left" w:pos="0"/>
        </w:tabs>
        <w:spacing w:before="84" w:after="120" w:line="200" w:lineRule="atLeast"/>
        <w:jc w:val="left"/>
        <w:rPr>
          <w:rFonts w:hint="eastAsia"/>
          <w:sz w:val="20"/>
          <w:szCs w:val="20"/>
        </w:rPr>
      </w:pPr>
      <w:r w:rsidRPr="009E3FB2"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>1 - Chladící kapalina</w:t>
      </w:r>
    </w:p>
    <w:p w:rsidR="009E3FB2" w:rsidRPr="009E3FB2" w:rsidRDefault="009E3FB2" w:rsidP="009E3FB2">
      <w:pPr>
        <w:pStyle w:val="vodnsnmekLTUntertitel"/>
        <w:tabs>
          <w:tab w:val="left" w:pos="0"/>
        </w:tabs>
        <w:spacing w:before="84" w:after="120" w:line="200" w:lineRule="atLeast"/>
        <w:jc w:val="left"/>
        <w:rPr>
          <w:rFonts w:hint="eastAsia"/>
          <w:sz w:val="20"/>
          <w:szCs w:val="20"/>
        </w:rPr>
      </w:pPr>
      <w:r w:rsidRPr="009E3FB2">
        <w:rPr>
          <w:rFonts w:ascii="var(--e-global-typography-text-" w:hAnsi="var(--e-global-typography-text-" w:cs="var(--e-global-typography-text-"/>
          <w:sz w:val="20"/>
          <w:szCs w:val="20"/>
        </w:rPr>
        <w:t>množství kapaliny se musí pohybovat mezi ryskou min a max</w:t>
      </w:r>
      <w:r>
        <w:rPr>
          <w:rFonts w:ascii="var(--e-global-typography-text-" w:hAnsi="var(--e-global-typography-text-" w:cs="var(--e-global-typography-text-"/>
          <w:sz w:val="20"/>
          <w:szCs w:val="20"/>
        </w:rPr>
        <w:t>, doplňuje se kapalina dle manuálu k vozidlu, popř. dle barvy použité kapaliny ve vozidle, v létě nebo nouzi lze kapalinu doplňovat destilovanou vodou, ale před zimním obdobím je nezbytné zkontrolovat její nemrznoucí funkci</w:t>
      </w:r>
    </w:p>
    <w:p w:rsidR="009E3FB2" w:rsidRPr="009E3FB2" w:rsidRDefault="009E3FB2" w:rsidP="009E3FB2">
      <w:pPr>
        <w:pStyle w:val="vodnsnmekLTUntertitel"/>
        <w:tabs>
          <w:tab w:val="left" w:pos="0"/>
        </w:tabs>
        <w:spacing w:before="84" w:after="120" w:line="200" w:lineRule="atLeast"/>
        <w:jc w:val="left"/>
        <w:rPr>
          <w:rFonts w:hint="eastAsia"/>
          <w:sz w:val="20"/>
          <w:szCs w:val="20"/>
        </w:rPr>
      </w:pPr>
      <w:r w:rsidRPr="009E3FB2"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>2 - Voda do ostřikovačů</w:t>
      </w:r>
    </w:p>
    <w:p w:rsidR="009E3FB2" w:rsidRPr="009E3FB2" w:rsidRDefault="009E3FB2" w:rsidP="009E3FB2">
      <w:pPr>
        <w:pStyle w:val="vodnsnmekLTUntertitel"/>
        <w:tabs>
          <w:tab w:val="left" w:pos="0"/>
        </w:tabs>
        <w:spacing w:before="84" w:after="120" w:line="200" w:lineRule="atLeast"/>
        <w:jc w:val="left"/>
        <w:rPr>
          <w:rFonts w:hint="eastAsia"/>
          <w:sz w:val="20"/>
          <w:szCs w:val="20"/>
        </w:rPr>
      </w:pPr>
      <w:r w:rsidRPr="009E3FB2">
        <w:rPr>
          <w:rFonts w:ascii="var(--e-global-typography-text-" w:hAnsi="var(--e-global-typography-text-" w:cs="var(--e-global-typography-text-"/>
          <w:sz w:val="20"/>
          <w:szCs w:val="20"/>
        </w:rPr>
        <w:t>na výběr: letní a zimní směs</w:t>
      </w:r>
      <w:r>
        <w:rPr>
          <w:rFonts w:ascii="var(--e-global-typography-text-" w:hAnsi="var(--e-global-typography-text-" w:cs="var(--e-global-typography-text-"/>
          <w:sz w:val="20"/>
          <w:szCs w:val="20"/>
        </w:rPr>
        <w:t>, při přechodu na zimní období je nutné letní směs odstranit, nejlépe vystříkáním</w:t>
      </w:r>
    </w:p>
    <w:p w:rsidR="009E3FB2" w:rsidRPr="009E3FB2" w:rsidRDefault="009E3FB2" w:rsidP="009E3FB2">
      <w:pPr>
        <w:pStyle w:val="vodnsnmekLTUntertitel"/>
        <w:tabs>
          <w:tab w:val="left" w:pos="0"/>
        </w:tabs>
        <w:spacing w:before="84" w:after="120" w:line="200" w:lineRule="atLeast"/>
        <w:jc w:val="left"/>
        <w:rPr>
          <w:rFonts w:hint="eastAsia"/>
          <w:sz w:val="20"/>
          <w:szCs w:val="20"/>
        </w:rPr>
      </w:pPr>
      <w:r w:rsidRPr="009E3FB2"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>3 - Měrka motorového oleje</w:t>
      </w:r>
    </w:p>
    <w:p w:rsidR="009E3FB2" w:rsidRPr="009E3FB2" w:rsidRDefault="009E3FB2" w:rsidP="009E3FB2">
      <w:pPr>
        <w:pStyle w:val="vodnsnmekLTUntertitel"/>
        <w:tabs>
          <w:tab w:val="left" w:pos="0"/>
        </w:tabs>
        <w:spacing w:before="84" w:after="120" w:line="200" w:lineRule="atLeast"/>
        <w:jc w:val="left"/>
        <w:rPr>
          <w:rFonts w:hint="eastAsia"/>
          <w:sz w:val="20"/>
          <w:szCs w:val="20"/>
        </w:rPr>
      </w:pPr>
      <w:r w:rsidRPr="009E3FB2">
        <w:rPr>
          <w:rFonts w:ascii="var(--e-global-typography-text-" w:hAnsi="var(--e-global-typography-text-" w:cs="var(--e-global-typography-text-"/>
          <w:sz w:val="20"/>
          <w:szCs w:val="20"/>
        </w:rPr>
        <w:t>množství zjistím vysunutí kontrolní měrky a pohledem na spodní část - musí být mezi min a max</w:t>
      </w:r>
    </w:p>
    <w:p w:rsidR="009E3FB2" w:rsidRPr="009E3FB2" w:rsidRDefault="009E3FB2" w:rsidP="009E3FB2">
      <w:pPr>
        <w:pStyle w:val="vodnsnmekLTUntertitel"/>
        <w:tabs>
          <w:tab w:val="left" w:pos="0"/>
        </w:tabs>
        <w:spacing w:before="84" w:after="120" w:line="200" w:lineRule="atLeast"/>
        <w:jc w:val="left"/>
        <w:rPr>
          <w:rFonts w:hint="eastAsia"/>
          <w:sz w:val="20"/>
          <w:szCs w:val="20"/>
        </w:rPr>
      </w:pPr>
      <w:r w:rsidRPr="009E3FB2"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>4 - Motorový olej</w:t>
      </w:r>
    </w:p>
    <w:p w:rsidR="009E3FB2" w:rsidRPr="009E3FB2" w:rsidRDefault="00267F98" w:rsidP="009E3FB2">
      <w:pPr>
        <w:pStyle w:val="vodnsnmekLTUntertitel"/>
        <w:tabs>
          <w:tab w:val="left" w:pos="0"/>
        </w:tabs>
        <w:spacing w:before="84" w:after="120" w:line="200" w:lineRule="atLeast"/>
        <w:jc w:val="left"/>
        <w:rPr>
          <w:rFonts w:hint="eastAsia"/>
          <w:sz w:val="20"/>
          <w:szCs w:val="20"/>
        </w:rPr>
      </w:pPr>
      <w:r>
        <w:rPr>
          <w:rFonts w:ascii="var(--e-global-typography-text-" w:hAnsi="var(--e-global-typography-text-" w:cs="var(--e-global-typography-text-"/>
          <w:sz w:val="20"/>
          <w:szCs w:val="20"/>
        </w:rPr>
        <w:t>Olej doléváme v malých dávkách aby nedošlo k jeho přelití. V případě že hladina oleje ve stoupá bez jeho dolévání, jedná se s největší pravděpodobností o závadu motoru – prasklé těsnění pod hlavou motoru, nebo špatná činnost DPF filtru pevných částic u dieselových motorů. Závady je třeba neprodleně odstranit. T</w:t>
      </w:r>
      <w:r w:rsidR="009E3FB2" w:rsidRPr="009E3FB2">
        <w:rPr>
          <w:rFonts w:ascii="var(--e-global-typography-text-" w:hAnsi="var(--e-global-typography-text-" w:cs="var(--e-global-typography-text-"/>
          <w:sz w:val="20"/>
          <w:szCs w:val="20"/>
        </w:rPr>
        <w:t>yp motorového oleje předepisuje výrobce vozidla (uvedeno v manuálu)</w:t>
      </w:r>
      <w:r>
        <w:rPr>
          <w:rFonts w:ascii="var(--e-global-typography-text-" w:hAnsi="var(--e-global-typography-text-" w:cs="var(--e-global-typography-text-"/>
          <w:sz w:val="20"/>
          <w:szCs w:val="20"/>
        </w:rPr>
        <w:t>, interval pro výměnu je stanoven nájezdem dle výrobce vozu (cca. 10.000 – 15.000 km, nebo po uplynutí jednoho roku – olej ztrácí své vlastnosti)</w:t>
      </w:r>
    </w:p>
    <w:p w:rsidR="009E3FB2" w:rsidRPr="009E3FB2" w:rsidRDefault="009E3FB2" w:rsidP="009E3FB2">
      <w:pPr>
        <w:pStyle w:val="vodnsnmekLTUntertitel"/>
        <w:tabs>
          <w:tab w:val="left" w:pos="0"/>
        </w:tabs>
        <w:spacing w:before="84" w:after="120" w:line="200" w:lineRule="atLeast"/>
        <w:jc w:val="left"/>
        <w:rPr>
          <w:rFonts w:hint="eastAsia"/>
          <w:sz w:val="20"/>
          <w:szCs w:val="20"/>
        </w:rPr>
      </w:pPr>
      <w:r w:rsidRPr="009E3FB2"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lastRenderedPageBreak/>
        <w:t>5 - Brzdová kapalina</w:t>
      </w:r>
    </w:p>
    <w:p w:rsidR="009E3FB2" w:rsidRPr="009E3FB2" w:rsidRDefault="009E3FB2" w:rsidP="009E3FB2">
      <w:pPr>
        <w:pStyle w:val="vodnsnmekLTUntertitel"/>
        <w:tabs>
          <w:tab w:val="left" w:pos="0"/>
        </w:tabs>
        <w:spacing w:before="84" w:after="120" w:line="200" w:lineRule="atLeast"/>
        <w:jc w:val="left"/>
        <w:rPr>
          <w:rFonts w:hint="eastAsia"/>
          <w:sz w:val="20"/>
          <w:szCs w:val="20"/>
        </w:rPr>
      </w:pPr>
      <w:r w:rsidRPr="009E3FB2">
        <w:rPr>
          <w:rFonts w:ascii="var(--e-global-typography-text-" w:hAnsi="var(--e-global-typography-text-" w:cs="var(--e-global-typography-text-"/>
          <w:sz w:val="20"/>
          <w:szCs w:val="20"/>
        </w:rPr>
        <w:t>množství kapaliny se musí pohybovat mezi ryskou min a max</w:t>
      </w:r>
      <w:r>
        <w:rPr>
          <w:rFonts w:ascii="var(--e-global-typography-text-" w:hAnsi="var(--e-global-typography-text-" w:cs="var(--e-global-typography-text-"/>
          <w:sz w:val="20"/>
          <w:szCs w:val="20"/>
        </w:rPr>
        <w:t>, doplňuje se dle manuálu k vozidlu. Pokud po nastartování bliká kontrolka ruční brzdy, je stav kapaliny nižší než stanovený limit, pokud svítí, dochází k jejímu úniku a vozidlo nesmí být použito v provozu, s výjimkou vlečení na tyči</w:t>
      </w:r>
      <w:r w:rsidR="00F96A2C">
        <w:rPr>
          <w:rFonts w:ascii="var(--e-global-typography-text-" w:hAnsi="var(--e-global-typography-text-" w:cs="var(--e-global-typography-text-"/>
          <w:sz w:val="20"/>
          <w:szCs w:val="20"/>
        </w:rPr>
        <w:t>. Kapalina se mění v intervalu 3 -5 let, jelikož na sebe váže vodu a časem ztrácí svoje vlastnosti.</w:t>
      </w:r>
    </w:p>
    <w:p w:rsidR="009E3FB2" w:rsidRPr="009E3FB2" w:rsidRDefault="009E3FB2" w:rsidP="009E3FB2">
      <w:pPr>
        <w:pStyle w:val="vodnsnmekLTUntertitel"/>
        <w:tabs>
          <w:tab w:val="left" w:pos="0"/>
        </w:tabs>
        <w:spacing w:before="84" w:after="120" w:line="200" w:lineRule="atLeast"/>
        <w:jc w:val="left"/>
        <w:rPr>
          <w:rFonts w:hint="eastAsia"/>
          <w:sz w:val="20"/>
          <w:szCs w:val="20"/>
        </w:rPr>
      </w:pPr>
      <w:r w:rsidRPr="009E3FB2"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>6 - Akumulátor</w:t>
      </w:r>
    </w:p>
    <w:p w:rsidR="009E3FB2" w:rsidRDefault="00267F98" w:rsidP="009E3FB2">
      <w:pPr>
        <w:pStyle w:val="vodnsnmekLTUntertitel"/>
        <w:tabs>
          <w:tab w:val="left" w:pos="0"/>
        </w:tabs>
        <w:spacing w:before="84" w:after="120" w:line="200" w:lineRule="atLeast"/>
        <w:jc w:val="left"/>
        <w:rPr>
          <w:rFonts w:ascii="var(--e-global-typography-text-" w:hAnsi="var(--e-global-typography-text-" w:cs="var(--e-global-typography-text-"/>
          <w:sz w:val="20"/>
          <w:szCs w:val="20"/>
        </w:rPr>
      </w:pPr>
      <w:r>
        <w:rPr>
          <w:rFonts w:ascii="var(--e-global-typography-text-" w:hAnsi="var(--e-global-typography-text-" w:cs="var(--e-global-typography-text-"/>
          <w:sz w:val="20"/>
          <w:szCs w:val="20"/>
        </w:rPr>
        <w:t xml:space="preserve">Kontrolujeme </w:t>
      </w:r>
      <w:r w:rsidR="009E3FB2" w:rsidRPr="009E3FB2">
        <w:rPr>
          <w:rFonts w:ascii="var(--e-global-typography-text-" w:hAnsi="var(--e-global-typography-text-" w:cs="var(--e-global-typography-text-"/>
          <w:sz w:val="20"/>
          <w:szCs w:val="20"/>
        </w:rPr>
        <w:t>dostatečně dotažené svorky na baterii</w:t>
      </w:r>
      <w:r>
        <w:rPr>
          <w:rFonts w:ascii="var(--e-global-typography-text-" w:hAnsi="var(--e-global-typography-text-" w:cs="var(--e-global-typography-text-"/>
          <w:sz w:val="20"/>
          <w:szCs w:val="20"/>
        </w:rPr>
        <w:t xml:space="preserve">, </w:t>
      </w:r>
      <w:r w:rsidR="009E3FB2" w:rsidRPr="009E3FB2">
        <w:rPr>
          <w:rFonts w:ascii="var(--e-global-typography-text-" w:hAnsi="var(--e-global-typography-text-" w:cs="var(--e-global-typography-text-"/>
          <w:sz w:val="20"/>
          <w:szCs w:val="20"/>
        </w:rPr>
        <w:t>zoxidované nebo znečištěné kontakty</w:t>
      </w:r>
      <w:r>
        <w:rPr>
          <w:rFonts w:ascii="var(--e-global-typography-text-" w:hAnsi="var(--e-global-typography-text-" w:cs="var(--e-global-typography-text-"/>
          <w:sz w:val="20"/>
          <w:szCs w:val="20"/>
        </w:rPr>
        <w:t>, upevnění baterie. U údržbových baterií lze kontrolovat úroveň elektrolytu, v případě doplňujeme destilovanou vodu</w:t>
      </w:r>
      <w:r w:rsidR="004B4054">
        <w:rPr>
          <w:rFonts w:ascii="var(--e-global-typography-text-" w:hAnsi="var(--e-global-typography-text-" w:cs="var(--e-global-typography-text-"/>
          <w:sz w:val="20"/>
          <w:szCs w:val="20"/>
        </w:rPr>
        <w:t xml:space="preserve"> </w:t>
      </w:r>
    </w:p>
    <w:p w:rsidR="004B4054" w:rsidRDefault="004B4054" w:rsidP="009E3FB2">
      <w:pPr>
        <w:pStyle w:val="vodnsnmekLTUntertitel"/>
        <w:tabs>
          <w:tab w:val="left" w:pos="0"/>
        </w:tabs>
        <w:spacing w:before="84" w:after="120" w:line="200" w:lineRule="atLeast"/>
        <w:jc w:val="left"/>
        <w:rPr>
          <w:rFonts w:ascii="var(--e-global-typography-text-" w:hAnsi="var(--e-global-typography-text-" w:cs="var(--e-global-typography-text-"/>
          <w:b/>
          <w:sz w:val="20"/>
          <w:szCs w:val="20"/>
        </w:rPr>
      </w:pPr>
      <w:r w:rsidRPr="004B4054">
        <w:rPr>
          <w:rFonts w:ascii="var(--e-global-typography-text-" w:hAnsi="var(--e-global-typography-text-" w:cs="var(--e-global-typography-text-"/>
          <w:b/>
          <w:sz w:val="20"/>
          <w:szCs w:val="20"/>
        </w:rPr>
        <w:t>7 –</w:t>
      </w:r>
      <w:r>
        <w:rPr>
          <w:rFonts w:ascii="var(--e-global-typography-text-" w:hAnsi="var(--e-global-typography-text-" w:cs="var(--e-global-typography-text-"/>
          <w:b/>
          <w:sz w:val="20"/>
          <w:szCs w:val="20"/>
        </w:rPr>
        <w:t xml:space="preserve"> Palivo</w:t>
      </w:r>
    </w:p>
    <w:p w:rsidR="004B4054" w:rsidRPr="004B4054" w:rsidRDefault="004B4054" w:rsidP="009E3FB2">
      <w:pPr>
        <w:pStyle w:val="vodnsnmekLTUntertitel"/>
        <w:tabs>
          <w:tab w:val="left" w:pos="0"/>
        </w:tabs>
        <w:spacing w:before="84" w:after="120" w:line="200" w:lineRule="atLeast"/>
        <w:jc w:val="left"/>
        <w:rPr>
          <w:rFonts w:ascii="var(--e-global-typography-text-" w:hAnsi="var(--e-global-typography-text-" w:cs="var(--e-global-typography-text-"/>
          <w:sz w:val="20"/>
          <w:szCs w:val="20"/>
        </w:rPr>
      </w:pPr>
      <w:r w:rsidRPr="004B4054">
        <w:rPr>
          <w:rFonts w:ascii="var(--e-global-typography-text-" w:hAnsi="var(--e-global-typography-text-" w:cs="var(--e-global-typography-text-"/>
          <w:sz w:val="20"/>
          <w:szCs w:val="20"/>
        </w:rPr>
        <w:t>Stav paliva kontrolujeme na přístrojové desce – palivoměr. Doplňujeme pouze palivo stanovené výrobcem vozidla.</w:t>
      </w:r>
    </w:p>
    <w:p w:rsidR="00267F98" w:rsidRPr="00267F98" w:rsidRDefault="00267F98" w:rsidP="00267F98">
      <w:pPr>
        <w:pStyle w:val="vodnsnmekLTUntertitel"/>
        <w:tabs>
          <w:tab w:val="left" w:pos="0"/>
        </w:tabs>
        <w:spacing w:before="88" w:after="120" w:line="200" w:lineRule="atLeast"/>
        <w:jc w:val="left"/>
        <w:rPr>
          <w:rFonts w:ascii="var(--e-global-typography-text-" w:hAnsi="var(--e-global-typography-text-" w:cs="var(--e-global-typography-text-"/>
          <w:b/>
          <w:bCs/>
          <w:sz w:val="24"/>
          <w:szCs w:val="24"/>
        </w:rPr>
      </w:pPr>
      <w:r w:rsidRPr="00267F98">
        <w:rPr>
          <w:rFonts w:ascii="var(--e-global-typography-text-" w:hAnsi="var(--e-global-typography-text-" w:cs="var(--e-global-typography-text-"/>
          <w:b/>
          <w:bCs/>
          <w:sz w:val="24"/>
          <w:szCs w:val="24"/>
        </w:rPr>
        <w:t>Kontrola kol</w:t>
      </w:r>
    </w:p>
    <w:p w:rsidR="00267F98" w:rsidRPr="00267F98" w:rsidRDefault="00267F98" w:rsidP="00267F98">
      <w:pPr>
        <w:pStyle w:val="vodnsnmekLTUntertitel"/>
        <w:tabs>
          <w:tab w:val="left" w:pos="0"/>
        </w:tabs>
        <w:spacing w:before="88" w:after="120" w:line="200" w:lineRule="atLeast"/>
        <w:jc w:val="left"/>
        <w:rPr>
          <w:rFonts w:hint="eastAsia"/>
          <w:sz w:val="20"/>
          <w:szCs w:val="20"/>
        </w:rPr>
      </w:pPr>
      <w:r w:rsidRPr="00267F98"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>Tlak v pneumatikách:</w:t>
      </w:r>
    </w:p>
    <w:p w:rsidR="00267F98" w:rsidRPr="00267F98" w:rsidRDefault="00267F98" w:rsidP="00267F98">
      <w:pPr>
        <w:pStyle w:val="vodnsnmekLTUntertitel"/>
        <w:tabs>
          <w:tab w:val="left" w:pos="0"/>
        </w:tabs>
        <w:spacing w:before="88" w:after="120" w:line="200" w:lineRule="atLeast"/>
        <w:jc w:val="left"/>
        <w:rPr>
          <w:rFonts w:hint="eastAsia"/>
          <w:sz w:val="20"/>
          <w:szCs w:val="20"/>
        </w:rPr>
      </w:pPr>
      <w:r w:rsidRPr="00267F98">
        <w:rPr>
          <w:rFonts w:ascii="var(--e-global-typography-text-" w:hAnsi="var(--e-global-typography-text-" w:cs="var(--e-global-typography-text-"/>
          <w:sz w:val="20"/>
          <w:szCs w:val="20"/>
        </w:rPr>
        <w:t>předepsán výrobcem vozidla</w:t>
      </w:r>
      <w:r>
        <w:rPr>
          <w:rFonts w:ascii="var(--e-global-typography-text-" w:hAnsi="var(--e-global-typography-text-" w:cs="var(--e-global-typography-text-"/>
          <w:sz w:val="20"/>
          <w:szCs w:val="20"/>
        </w:rPr>
        <w:t xml:space="preserve">, </w:t>
      </w:r>
      <w:r w:rsidRPr="00267F98">
        <w:rPr>
          <w:rFonts w:ascii="var(--e-global-typography-text-" w:hAnsi="var(--e-global-typography-text-" w:cs="var(--e-global-typography-text-"/>
          <w:sz w:val="20"/>
          <w:szCs w:val="20"/>
        </w:rPr>
        <w:t>hodnoty uvedeny v manuálu od vozidla případně na vnitřní straně víčka palivové nádrže</w:t>
      </w:r>
      <w:r>
        <w:rPr>
          <w:rFonts w:ascii="var(--e-global-typography-text-" w:hAnsi="var(--e-global-typography-text-" w:cs="var(--e-global-typography-text-"/>
          <w:sz w:val="20"/>
          <w:szCs w:val="20"/>
        </w:rPr>
        <w:t xml:space="preserve"> -</w:t>
      </w:r>
    </w:p>
    <w:p w:rsidR="00267F98" w:rsidRDefault="00267F98" w:rsidP="00267F98">
      <w:pPr>
        <w:pStyle w:val="vodnsnmekLTUntertitel"/>
        <w:tabs>
          <w:tab w:val="left" w:pos="0"/>
        </w:tabs>
        <w:spacing w:before="88" w:after="120" w:line="200" w:lineRule="atLeast"/>
        <w:jc w:val="left"/>
        <w:rPr>
          <w:rFonts w:ascii="var(--e-global-typography-text-" w:hAnsi="var(--e-global-typography-text-" w:cs="var(--e-global-typography-text-"/>
          <w:sz w:val="20"/>
          <w:szCs w:val="20"/>
        </w:rPr>
      </w:pPr>
      <w:r>
        <w:rPr>
          <w:rFonts w:ascii="var(--e-global-typography-text-" w:hAnsi="var(--e-global-typography-text-" w:cs="var(--e-global-typography-text-"/>
          <w:sz w:val="20"/>
          <w:szCs w:val="20"/>
        </w:rPr>
        <w:t>t</w:t>
      </w:r>
      <w:r w:rsidRPr="00267F98">
        <w:rPr>
          <w:rFonts w:ascii="var(--e-global-typography-text-" w:hAnsi="var(--e-global-typography-text-" w:cs="var(--e-global-typography-text-"/>
          <w:sz w:val="20"/>
          <w:szCs w:val="20"/>
        </w:rPr>
        <w:t>lak se u většiny osobních vozidel pohybuje od 2 do 3 barů</w:t>
      </w:r>
      <w:r>
        <w:rPr>
          <w:rFonts w:ascii="var(--e-global-typography-text-" w:hAnsi="var(--e-global-typography-text-" w:cs="var(--e-global-typography-text-"/>
          <w:sz w:val="20"/>
          <w:szCs w:val="20"/>
        </w:rPr>
        <w:t xml:space="preserve"> a </w:t>
      </w:r>
      <w:r w:rsidRPr="00267F98">
        <w:rPr>
          <w:rFonts w:ascii="var(--e-global-typography-text-" w:hAnsi="var(--e-global-typography-text-" w:cs="var(--e-global-typography-text-"/>
          <w:sz w:val="20"/>
          <w:szCs w:val="20"/>
        </w:rPr>
        <w:t>tlak kontrolujeme pomocí tlakoměru</w:t>
      </w:r>
      <w:r>
        <w:rPr>
          <w:rFonts w:ascii="var(--e-global-typography-text-" w:hAnsi="var(--e-global-typography-text-" w:cs="var(--e-global-typography-text-"/>
          <w:sz w:val="20"/>
          <w:szCs w:val="20"/>
        </w:rPr>
        <w:t>.</w:t>
      </w:r>
    </w:p>
    <w:p w:rsidR="00267F98" w:rsidRPr="00267F98" w:rsidRDefault="00267F98" w:rsidP="00267F98">
      <w:pPr>
        <w:pStyle w:val="vodnsnmekLTUntertitel"/>
        <w:tabs>
          <w:tab w:val="left" w:pos="0"/>
        </w:tabs>
        <w:spacing w:before="88" w:after="120"/>
        <w:jc w:val="left"/>
        <w:rPr>
          <w:rFonts w:hint="eastAsia"/>
          <w:sz w:val="20"/>
          <w:szCs w:val="20"/>
        </w:rPr>
      </w:pPr>
      <w:r w:rsidRPr="00267F98"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>Výška dezénu pneumatik:</w:t>
      </w:r>
    </w:p>
    <w:p w:rsidR="00267F98" w:rsidRPr="00267F98" w:rsidRDefault="00267F98" w:rsidP="00267F98">
      <w:pPr>
        <w:pStyle w:val="vodnsnmekLTUntertitel"/>
        <w:tabs>
          <w:tab w:val="left" w:pos="0"/>
        </w:tabs>
        <w:spacing w:before="88" w:after="120" w:line="200" w:lineRule="atLeast"/>
        <w:jc w:val="left"/>
        <w:rPr>
          <w:rFonts w:hint="eastAsia"/>
          <w:sz w:val="20"/>
          <w:szCs w:val="20"/>
        </w:rPr>
      </w:pPr>
      <w:r w:rsidRPr="00267F98">
        <w:rPr>
          <w:rFonts w:ascii="var(--e-global-typography-text-" w:hAnsi="var(--e-global-typography-text-" w:cs="var(--e-global-typography-text-"/>
          <w:sz w:val="20"/>
          <w:szCs w:val="20"/>
        </w:rPr>
        <w:t>u letních pneumatik min. 1,6 mm</w:t>
      </w:r>
      <w:r>
        <w:rPr>
          <w:rFonts w:ascii="var(--e-global-typography-text-" w:hAnsi="var(--e-global-typography-text-" w:cs="var(--e-global-typography-text-"/>
          <w:sz w:val="20"/>
          <w:szCs w:val="20"/>
        </w:rPr>
        <w:t xml:space="preserve">, </w:t>
      </w:r>
      <w:r w:rsidRPr="00267F98">
        <w:rPr>
          <w:rFonts w:ascii="var(--e-global-typography-text-" w:hAnsi="var(--e-global-typography-text-" w:cs="var(--e-global-typography-text-"/>
          <w:sz w:val="20"/>
          <w:szCs w:val="20"/>
        </w:rPr>
        <w:t>u zimních pneumatik min. 4 mm</w:t>
      </w:r>
      <w:r w:rsidR="004B4054">
        <w:rPr>
          <w:rFonts w:ascii="var(--e-global-typography-text-" w:hAnsi="var(--e-global-typography-text-" w:cs="var(--e-global-typography-text-"/>
          <w:sz w:val="20"/>
          <w:szCs w:val="20"/>
        </w:rPr>
        <w:t>. Zimní pneu je označeno symbolem horského pohoří, popř. nápisem M, celoroční M + S</w:t>
      </w:r>
      <w:r w:rsidR="002423C0">
        <w:rPr>
          <w:rFonts w:ascii="var(--e-global-typography-text-" w:hAnsi="var(--e-global-typography-text-" w:cs="var(--e-global-typography-text-"/>
          <w:sz w:val="20"/>
          <w:szCs w:val="20"/>
        </w:rPr>
        <w:t>, tetní bez označení těmito symboly</w:t>
      </w:r>
    </w:p>
    <w:p w:rsidR="00267F98" w:rsidRPr="00267F98" w:rsidRDefault="00267F98" w:rsidP="00267F98">
      <w:pPr>
        <w:pStyle w:val="vodnsnmekLTUntertitel"/>
        <w:tabs>
          <w:tab w:val="left" w:pos="0"/>
        </w:tabs>
        <w:spacing w:before="88" w:after="120" w:line="200" w:lineRule="atLeast"/>
        <w:jc w:val="left"/>
        <w:rPr>
          <w:rFonts w:hint="eastAsia"/>
          <w:sz w:val="20"/>
          <w:szCs w:val="20"/>
        </w:rPr>
      </w:pPr>
      <w:r w:rsidRPr="00267F98">
        <w:rPr>
          <w:rFonts w:ascii="var(--e-global-typography-text-" w:hAnsi="var(--e-global-typography-text-" w:cs="var(--e-global-typography-text-"/>
          <w:sz w:val="20"/>
          <w:szCs w:val="20"/>
        </w:rPr>
        <w:t xml:space="preserve">kontroluje se hloubkoměrem (bývá součástí tlakoměru) nebo </w:t>
      </w:r>
      <w:r w:rsidRPr="004B4054">
        <w:rPr>
          <w:rFonts w:ascii="var(--e-global-typography-text-" w:hAnsi="var(--e-global-typography-text-" w:cs="var(--e-global-typography-text-"/>
          <w:b/>
          <w:sz w:val="20"/>
          <w:szCs w:val="20"/>
        </w:rPr>
        <w:t>pomocí porovnání hloubky dezénu s kontrolními drážkami (indikátor TWI) na pneumatice (nejnižší možný vzorek - poté vyměnit pneu)</w:t>
      </w:r>
    </w:p>
    <w:p w:rsidR="00267F98" w:rsidRPr="00267F98" w:rsidRDefault="00267F98" w:rsidP="00267F98">
      <w:pPr>
        <w:pStyle w:val="vodnsnmekLTUntertitel"/>
        <w:tabs>
          <w:tab w:val="left" w:pos="0"/>
        </w:tabs>
        <w:spacing w:before="88" w:after="120" w:line="200" w:lineRule="atLeast"/>
        <w:jc w:val="left"/>
        <w:rPr>
          <w:rFonts w:hint="eastAsia"/>
          <w:sz w:val="20"/>
          <w:szCs w:val="20"/>
        </w:rPr>
      </w:pPr>
      <w:r w:rsidRPr="00267F98"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>Mechanické poškození pneumatik</w:t>
      </w:r>
    </w:p>
    <w:p w:rsidR="00267F98" w:rsidRPr="00267F98" w:rsidRDefault="00267F98" w:rsidP="00267F98">
      <w:pPr>
        <w:pStyle w:val="vodnsnmekLTUntertitel"/>
        <w:tabs>
          <w:tab w:val="left" w:pos="0"/>
        </w:tabs>
        <w:spacing w:before="88" w:after="120" w:line="200" w:lineRule="atLeast"/>
        <w:jc w:val="left"/>
        <w:rPr>
          <w:rFonts w:hint="eastAsia"/>
          <w:sz w:val="20"/>
          <w:szCs w:val="20"/>
        </w:rPr>
      </w:pPr>
      <w:r w:rsidRPr="00267F98">
        <w:rPr>
          <w:rFonts w:ascii="var(--e-global-typography-text-" w:hAnsi="var(--e-global-typography-text-" w:cs="var(--e-global-typography-text-"/>
          <w:sz w:val="20"/>
          <w:szCs w:val="20"/>
        </w:rPr>
        <w:t>hřebíky, špony, sklo atd., zpuchřelost pneumatiky,</w:t>
      </w:r>
      <w:r w:rsidRPr="00267F98">
        <w:rPr>
          <w:rFonts w:ascii="Poppins" w:hAnsi="Poppins" w:cs="Poppins"/>
          <w:sz w:val="20"/>
          <w:szCs w:val="20"/>
        </w:rPr>
        <w:t xml:space="preserve"> </w:t>
      </w:r>
      <w:r w:rsidRPr="00267F98">
        <w:rPr>
          <w:rFonts w:ascii="var(--e-global-typography-text-" w:hAnsi="var(--e-global-typography-text-" w:cs="var(--e-global-typography-text-"/>
          <w:sz w:val="20"/>
          <w:szCs w:val="20"/>
        </w:rPr>
        <w:t>vyboulenost pneumatik</w:t>
      </w:r>
    </w:p>
    <w:p w:rsidR="00267F98" w:rsidRPr="00267F98" w:rsidRDefault="00267F98" w:rsidP="00267F98">
      <w:pPr>
        <w:pStyle w:val="vodnsnmekLTUntertitel"/>
        <w:tabs>
          <w:tab w:val="left" w:pos="0"/>
        </w:tabs>
        <w:spacing w:before="88" w:after="120" w:line="200" w:lineRule="atLeast"/>
        <w:jc w:val="left"/>
        <w:rPr>
          <w:rFonts w:hint="eastAsia"/>
          <w:sz w:val="20"/>
          <w:szCs w:val="20"/>
        </w:rPr>
      </w:pPr>
      <w:r w:rsidRPr="00267F98"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>Dotažení šroubů kol</w:t>
      </w:r>
    </w:p>
    <w:p w:rsidR="00267F98" w:rsidRDefault="00267F98" w:rsidP="00267F98">
      <w:pPr>
        <w:pStyle w:val="vodnsnmekLTUntertitel"/>
        <w:tabs>
          <w:tab w:val="left" w:pos="0"/>
        </w:tabs>
        <w:spacing w:before="88" w:after="120" w:line="200" w:lineRule="atLeast"/>
        <w:jc w:val="left"/>
        <w:rPr>
          <w:rFonts w:ascii="var(--e-global-typography-text-" w:hAnsi="var(--e-global-typography-text-" w:cs="var(--e-global-typography-text-"/>
          <w:sz w:val="20"/>
          <w:szCs w:val="20"/>
        </w:rPr>
      </w:pPr>
      <w:r w:rsidRPr="00267F98">
        <w:rPr>
          <w:rFonts w:ascii="var(--e-global-typography-text-" w:hAnsi="var(--e-global-typography-text-" w:cs="var(--e-global-typography-text-"/>
          <w:sz w:val="20"/>
          <w:szCs w:val="20"/>
        </w:rPr>
        <w:t>kontrolujeme dotažení šroubů aby nám za jízdy neupadlo kolo</w:t>
      </w:r>
    </w:p>
    <w:p w:rsidR="00267F98" w:rsidRPr="00267F98" w:rsidRDefault="00267F98" w:rsidP="00267F98">
      <w:pPr>
        <w:pStyle w:val="vodnsnmekLTUntertitel"/>
        <w:tabs>
          <w:tab w:val="left" w:pos="0"/>
        </w:tabs>
        <w:spacing w:before="88" w:after="120" w:line="200" w:lineRule="atLeast"/>
        <w:jc w:val="left"/>
        <w:rPr>
          <w:rFonts w:ascii="var(--e-global-typography-text-" w:hAnsi="var(--e-global-typography-text-" w:cs="var(--e-global-typography-text-"/>
          <w:sz w:val="24"/>
          <w:szCs w:val="24"/>
        </w:rPr>
      </w:pPr>
      <w:r w:rsidRPr="00267F98">
        <w:rPr>
          <w:rFonts w:ascii="var(--e-global-typography-text-" w:hAnsi="var(--e-global-typography-text-" w:cs="var(--e-global-typography-text-"/>
          <w:sz w:val="24"/>
          <w:szCs w:val="24"/>
        </w:rPr>
        <w:t>Kontrola povinné výbavy</w:t>
      </w:r>
    </w:p>
    <w:p w:rsidR="00267F98" w:rsidRPr="00267F98" w:rsidRDefault="00267F98" w:rsidP="00267F98">
      <w:pPr>
        <w:pStyle w:val="vodnsnmekLTUntertitel"/>
        <w:tabs>
          <w:tab w:val="left" w:pos="0"/>
        </w:tabs>
        <w:spacing w:before="80" w:after="120" w:line="200" w:lineRule="atLeast"/>
        <w:jc w:val="left"/>
        <w:rPr>
          <w:rFonts w:hint="eastAsia"/>
          <w:sz w:val="20"/>
          <w:szCs w:val="20"/>
        </w:rPr>
      </w:pPr>
      <w:r w:rsidRPr="00267F98">
        <w:rPr>
          <w:rFonts w:ascii="var(--e-global-typography-text-" w:hAnsi="var(--e-global-typography-text-" w:cs="var(--e-global-typography-text-"/>
          <w:sz w:val="20"/>
          <w:szCs w:val="20"/>
        </w:rPr>
        <w:t xml:space="preserve">1 - </w:t>
      </w:r>
      <w:r w:rsidRPr="00267F98"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>Výstražný trojúhelník</w:t>
      </w:r>
    </w:p>
    <w:p w:rsidR="00267F98" w:rsidRPr="00267F98" w:rsidRDefault="00267F98" w:rsidP="00267F98">
      <w:pPr>
        <w:pStyle w:val="vodnsnmekLTUntertitel"/>
        <w:tabs>
          <w:tab w:val="left" w:pos="0"/>
        </w:tabs>
        <w:spacing w:before="80" w:after="120" w:line="200" w:lineRule="atLeast"/>
        <w:jc w:val="left"/>
        <w:rPr>
          <w:rFonts w:hint="eastAsia"/>
          <w:sz w:val="20"/>
          <w:szCs w:val="20"/>
        </w:rPr>
      </w:pPr>
      <w:r w:rsidRPr="00267F98"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 xml:space="preserve">2 </w:t>
      </w:r>
      <w:r w:rsidR="004B4054"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>–</w:t>
      </w:r>
      <w:r w:rsidRPr="00267F98"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 xml:space="preserve"> Autolékárnička</w:t>
      </w:r>
      <w:r w:rsidR="004B4054"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 xml:space="preserve"> (kontrolujeme neporušenost obalu a celistvost jejího obsahu)</w:t>
      </w:r>
    </w:p>
    <w:p w:rsidR="00267F98" w:rsidRPr="00267F98" w:rsidRDefault="00267F98" w:rsidP="00267F98">
      <w:pPr>
        <w:pStyle w:val="vodnsnmekLTUntertitel"/>
        <w:tabs>
          <w:tab w:val="left" w:pos="0"/>
        </w:tabs>
        <w:spacing w:before="80" w:after="120" w:line="200" w:lineRule="atLeast"/>
        <w:jc w:val="left"/>
        <w:rPr>
          <w:rFonts w:hint="eastAsia"/>
          <w:sz w:val="20"/>
          <w:szCs w:val="20"/>
        </w:rPr>
      </w:pPr>
      <w:r w:rsidRPr="00267F98"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 xml:space="preserve">3 - Výstražná vesta </w:t>
      </w:r>
      <w:r w:rsidRPr="00267F98">
        <w:rPr>
          <w:rFonts w:ascii="var(--e-global-typography-text-" w:hAnsi="var(--e-global-typography-text-" w:cs="var(--e-global-typography-text-"/>
          <w:sz w:val="20"/>
          <w:szCs w:val="20"/>
        </w:rPr>
        <w:t>(</w:t>
      </w:r>
      <w:r w:rsidRPr="00267F98">
        <w:rPr>
          <w:rFonts w:ascii="var(--e-global-typography-text-" w:hAnsi="var(--e-global-typography-text-" w:cs="var(--e-global-typography-text-"/>
          <w:i/>
          <w:iCs/>
          <w:sz w:val="20"/>
          <w:szCs w:val="20"/>
        </w:rPr>
        <w:t>není součástí povinné výbavy, ale v případě nouzového stání si ji musíte vzít na sebe)</w:t>
      </w:r>
    </w:p>
    <w:p w:rsidR="00267F98" w:rsidRPr="00267F98" w:rsidRDefault="00267F98" w:rsidP="00267F98">
      <w:pPr>
        <w:pStyle w:val="vodnsnmekLTUntertitel"/>
        <w:tabs>
          <w:tab w:val="left" w:pos="0"/>
        </w:tabs>
        <w:spacing w:before="80" w:after="120" w:line="200" w:lineRule="atLeast"/>
        <w:jc w:val="left"/>
        <w:rPr>
          <w:rFonts w:hint="eastAsia"/>
          <w:sz w:val="20"/>
          <w:szCs w:val="20"/>
        </w:rPr>
      </w:pPr>
      <w:r w:rsidRPr="00267F98"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>4</w:t>
      </w:r>
      <w:r w:rsidR="004B4054"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 xml:space="preserve"> - </w:t>
      </w:r>
      <w:r w:rsidRPr="00267F98"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 xml:space="preserve">Klíč na kola </w:t>
      </w:r>
      <w:r w:rsidRPr="00267F98">
        <w:rPr>
          <w:rFonts w:ascii="var(--e-global-typography-text-" w:hAnsi="var(--e-global-typography-text-" w:cs="var(--e-global-typography-text-"/>
          <w:sz w:val="20"/>
          <w:szCs w:val="20"/>
        </w:rPr>
        <w:t>*</w:t>
      </w:r>
    </w:p>
    <w:p w:rsidR="00267F98" w:rsidRPr="004B4054" w:rsidRDefault="00267F98" w:rsidP="00267F98">
      <w:pPr>
        <w:pStyle w:val="vodnsnmekLTUntertitel"/>
        <w:tabs>
          <w:tab w:val="left" w:pos="0"/>
        </w:tabs>
        <w:spacing w:before="80" w:after="120" w:line="200" w:lineRule="atLeast"/>
        <w:jc w:val="left"/>
        <w:rPr>
          <w:rFonts w:hint="eastAsia"/>
          <w:b/>
          <w:sz w:val="20"/>
          <w:szCs w:val="20"/>
        </w:rPr>
      </w:pPr>
      <w:r w:rsidRPr="004B4054">
        <w:rPr>
          <w:rFonts w:ascii="var(--e-global-typography-text-" w:hAnsi="var(--e-global-typography-text-" w:cs="var(--e-global-typography-text-"/>
          <w:b/>
          <w:sz w:val="20"/>
          <w:szCs w:val="20"/>
        </w:rPr>
        <w:t>5 - Náhradní pneumatika *</w:t>
      </w:r>
    </w:p>
    <w:p w:rsidR="00267F98" w:rsidRPr="004B4054" w:rsidRDefault="00267F98" w:rsidP="00267F98">
      <w:pPr>
        <w:pStyle w:val="vodnsnmekLTUntertitel"/>
        <w:tabs>
          <w:tab w:val="left" w:pos="0"/>
        </w:tabs>
        <w:spacing w:before="80" w:after="120" w:line="200" w:lineRule="atLeast"/>
        <w:jc w:val="left"/>
        <w:rPr>
          <w:rFonts w:hint="eastAsia"/>
          <w:b/>
          <w:sz w:val="20"/>
          <w:szCs w:val="20"/>
        </w:rPr>
      </w:pPr>
      <w:r w:rsidRPr="004B4054">
        <w:rPr>
          <w:rFonts w:ascii="var(--e-global-typography-text-" w:hAnsi="var(--e-global-typography-text-" w:cs="var(--e-global-typography-text-"/>
          <w:b/>
          <w:sz w:val="20"/>
          <w:szCs w:val="20"/>
        </w:rPr>
        <w:t>6 - Zvedák ("hever") *</w:t>
      </w:r>
    </w:p>
    <w:p w:rsidR="00267F98" w:rsidRPr="00267F98" w:rsidRDefault="00267F98" w:rsidP="00267F98">
      <w:pPr>
        <w:pStyle w:val="vodnsnmekLTUntertitel"/>
        <w:tabs>
          <w:tab w:val="left" w:pos="0"/>
        </w:tabs>
        <w:spacing w:before="80" w:after="120" w:line="200" w:lineRule="atLeast"/>
        <w:jc w:val="left"/>
        <w:rPr>
          <w:rFonts w:hint="eastAsia"/>
          <w:sz w:val="20"/>
          <w:szCs w:val="20"/>
        </w:rPr>
      </w:pPr>
      <w:r w:rsidRPr="00267F98">
        <w:rPr>
          <w:rFonts w:ascii="var(--e-global-typography-text-" w:hAnsi="var(--e-global-typography-text-" w:cs="var(--e-global-typography-text-"/>
          <w:sz w:val="20"/>
          <w:szCs w:val="20"/>
        </w:rPr>
        <w:t>*nemusí být u vozidel, která mají všechny kola opatřena pneumatikami zvláštní konstrukce umožňující nouzové dojetí po defektu s indikací defektu ve všech pneumatikách</w:t>
      </w:r>
      <w:r w:rsidR="00F96A2C">
        <w:rPr>
          <w:rFonts w:ascii="var(--e-global-typography-text-" w:hAnsi="var(--e-global-typography-text-" w:cs="var(--e-global-typography-text-"/>
          <w:sz w:val="20"/>
          <w:szCs w:val="20"/>
        </w:rPr>
        <w:t xml:space="preserve"> – označují se názvem run-ftat</w:t>
      </w:r>
    </w:p>
    <w:p w:rsidR="00267F98" w:rsidRPr="00267F98" w:rsidRDefault="00267F98" w:rsidP="00267F98">
      <w:pPr>
        <w:pStyle w:val="vodnsnmekLTUntertitel"/>
        <w:tabs>
          <w:tab w:val="left" w:pos="0"/>
        </w:tabs>
        <w:spacing w:before="80" w:after="120" w:line="200" w:lineRule="atLeast"/>
        <w:jc w:val="left"/>
        <w:rPr>
          <w:rFonts w:hint="eastAsia"/>
          <w:sz w:val="20"/>
          <w:szCs w:val="20"/>
        </w:rPr>
      </w:pPr>
      <w:r w:rsidRPr="00267F98">
        <w:rPr>
          <w:rFonts w:ascii="var(--e-global-typography-text-" w:hAnsi="var(--e-global-typography-text-" w:cs="var(--e-global-typography-text-"/>
          <w:sz w:val="20"/>
          <w:szCs w:val="20"/>
        </w:rPr>
        <w:t>nemusí být u vozidel, která jsou vybavena prostředky pro bezdemontážní opravu poškozené pneumatiky umožňující nouzové dojetí</w:t>
      </w:r>
    </w:p>
    <w:p w:rsidR="00267F98" w:rsidRDefault="00267F98" w:rsidP="00267F98">
      <w:pPr>
        <w:pStyle w:val="vodnsnmekLTUntertitel"/>
        <w:tabs>
          <w:tab w:val="left" w:pos="0"/>
        </w:tabs>
        <w:spacing w:before="80" w:after="120" w:line="200" w:lineRule="atLeast"/>
        <w:jc w:val="left"/>
        <w:rPr>
          <w:rFonts w:ascii="var(--e-global-typography-text-" w:hAnsi="var(--e-global-typography-text-" w:cs="var(--e-global-typography-text-"/>
          <w:sz w:val="20"/>
          <w:szCs w:val="20"/>
        </w:rPr>
      </w:pPr>
      <w:r w:rsidRPr="00267F98">
        <w:rPr>
          <w:rFonts w:ascii="var(--e-global-typography-text-" w:hAnsi="var(--e-global-typography-text-" w:cs="var(--e-global-typography-text-"/>
          <w:sz w:val="20"/>
          <w:szCs w:val="20"/>
        </w:rPr>
        <w:t>nemusí být u vozidel s patřičným smluvním vztahem, na jehož základě bude zajištěna oprava poškozené pneumatiky nepřetržitě na celém území České republiky</w:t>
      </w:r>
    </w:p>
    <w:p w:rsidR="004B4054" w:rsidRPr="004B4054" w:rsidRDefault="004B4054" w:rsidP="00267F98">
      <w:pPr>
        <w:pStyle w:val="vodnsnmekLTUntertitel"/>
        <w:tabs>
          <w:tab w:val="left" w:pos="0"/>
        </w:tabs>
        <w:spacing w:before="80" w:after="120" w:line="200" w:lineRule="atLeast"/>
        <w:jc w:val="left"/>
        <w:rPr>
          <w:rFonts w:ascii="var(--e-global-typography-text-" w:hAnsi="var(--e-global-typography-text-" w:cs="var(--e-global-typography-text-"/>
          <w:b/>
          <w:sz w:val="24"/>
          <w:szCs w:val="24"/>
        </w:rPr>
      </w:pPr>
      <w:r w:rsidRPr="004B4054">
        <w:rPr>
          <w:rFonts w:ascii="var(--e-global-typography-text-" w:hAnsi="var(--e-global-typography-text-" w:cs="var(--e-global-typography-text-"/>
          <w:b/>
          <w:sz w:val="24"/>
          <w:szCs w:val="24"/>
        </w:rPr>
        <w:t>Kontrola dokladů:</w:t>
      </w:r>
    </w:p>
    <w:p w:rsidR="004B4054" w:rsidRPr="004B4054" w:rsidRDefault="004B4054" w:rsidP="004B4054">
      <w:pPr>
        <w:pStyle w:val="vodnsnmekLTUntertitel"/>
        <w:tabs>
          <w:tab w:val="left" w:pos="0"/>
        </w:tabs>
        <w:spacing w:before="80" w:after="120" w:line="200" w:lineRule="atLeast"/>
        <w:jc w:val="left"/>
        <w:rPr>
          <w:rFonts w:hint="eastAsia"/>
          <w:sz w:val="20"/>
          <w:szCs w:val="20"/>
        </w:rPr>
      </w:pPr>
      <w:r w:rsidRPr="004B4054"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>1 - Osvědčení o registraci vozidla ("malý techničák")</w:t>
      </w:r>
    </w:p>
    <w:p w:rsidR="004B4054" w:rsidRPr="004B4054" w:rsidRDefault="004B4054" w:rsidP="004B4054">
      <w:pPr>
        <w:pStyle w:val="vodnsnmekLTUntertitel"/>
        <w:tabs>
          <w:tab w:val="left" w:pos="0"/>
        </w:tabs>
        <w:spacing w:before="80" w:after="120" w:line="200" w:lineRule="atLeast"/>
        <w:jc w:val="left"/>
        <w:rPr>
          <w:rFonts w:hint="eastAsia"/>
          <w:sz w:val="20"/>
          <w:szCs w:val="20"/>
        </w:rPr>
      </w:pPr>
      <w:r w:rsidRPr="004B4054"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>2 - Doklad o pojištění vozidla ("zelená karta")</w:t>
      </w:r>
    </w:p>
    <w:p w:rsidR="004B4054" w:rsidRPr="004B4054" w:rsidRDefault="004B4054" w:rsidP="004B4054">
      <w:pPr>
        <w:pStyle w:val="vodnsnmekLTUntertitel"/>
        <w:tabs>
          <w:tab w:val="left" w:pos="0"/>
        </w:tabs>
        <w:spacing w:before="80" w:after="120" w:line="200" w:lineRule="atLeast"/>
        <w:jc w:val="left"/>
        <w:rPr>
          <w:rFonts w:hint="eastAsia"/>
          <w:sz w:val="20"/>
          <w:szCs w:val="20"/>
        </w:rPr>
      </w:pPr>
      <w:r w:rsidRPr="004B4054"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>3 - Občanský průkaz</w:t>
      </w:r>
    </w:p>
    <w:p w:rsidR="004B4054" w:rsidRPr="004B4054" w:rsidRDefault="004B4054" w:rsidP="004B4054">
      <w:pPr>
        <w:pStyle w:val="vodnsnmekLTUntertitel"/>
        <w:tabs>
          <w:tab w:val="left" w:pos="0"/>
        </w:tabs>
        <w:spacing w:before="80" w:after="120" w:line="200" w:lineRule="atLeast"/>
        <w:jc w:val="left"/>
        <w:rPr>
          <w:rFonts w:hint="eastAsia"/>
          <w:sz w:val="20"/>
          <w:szCs w:val="20"/>
        </w:rPr>
      </w:pPr>
      <w:r w:rsidRPr="004B4054"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>4 - Řidičský průkaz</w:t>
      </w:r>
    </w:p>
    <w:p w:rsidR="004B4054" w:rsidRDefault="004B4054" w:rsidP="00267F98">
      <w:pPr>
        <w:pStyle w:val="vodnsnmekLTUntertitel"/>
        <w:tabs>
          <w:tab w:val="left" w:pos="0"/>
        </w:tabs>
        <w:spacing w:before="80" w:after="120" w:line="200" w:lineRule="atLeast"/>
        <w:jc w:val="left"/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</w:pPr>
      <w:r w:rsidRPr="004B4054"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>Lékařský posudek (u lidí nad 65 let)</w:t>
      </w:r>
    </w:p>
    <w:p w:rsidR="004B4054" w:rsidRDefault="004B4054" w:rsidP="00267F98">
      <w:pPr>
        <w:pStyle w:val="vodnsnmekLTUntertitel"/>
        <w:tabs>
          <w:tab w:val="left" w:pos="0"/>
        </w:tabs>
        <w:spacing w:before="80" w:after="120" w:line="200" w:lineRule="atLeast"/>
        <w:jc w:val="left"/>
        <w:rPr>
          <w:rFonts w:ascii="var(--e-global-typography-text-" w:hAnsi="var(--e-global-typography-text-" w:cs="var(--e-global-typography-text-"/>
          <w:b/>
          <w:bCs/>
          <w:sz w:val="24"/>
          <w:szCs w:val="24"/>
        </w:rPr>
      </w:pPr>
      <w:r w:rsidRPr="004B4054">
        <w:rPr>
          <w:rFonts w:ascii="var(--e-global-typography-text-" w:hAnsi="var(--e-global-typography-text-" w:cs="var(--e-global-typography-text-"/>
          <w:b/>
          <w:bCs/>
          <w:sz w:val="24"/>
          <w:szCs w:val="24"/>
        </w:rPr>
        <w:t>Kontrola po nastartování:</w:t>
      </w:r>
    </w:p>
    <w:p w:rsidR="00280033" w:rsidRPr="007E6F97" w:rsidRDefault="004B4054" w:rsidP="004B4054">
      <w:pPr>
        <w:pStyle w:val="vodnsnmekLTUntertitel"/>
        <w:tabs>
          <w:tab w:val="left" w:pos="0"/>
        </w:tabs>
        <w:spacing w:before="64" w:after="120" w:line="200" w:lineRule="atLeast"/>
        <w:jc w:val="left"/>
        <w:rPr>
          <w:rFonts w:hint="eastAsia"/>
          <w:sz w:val="20"/>
          <w:szCs w:val="20"/>
        </w:rPr>
      </w:pPr>
      <w:r w:rsidRPr="004B4054"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>Po nastartování vozidla by měly všechny kontrolky zhasnou</w:t>
      </w:r>
      <w:r>
        <w:rPr>
          <w:rFonts w:ascii="var(--e-global-typography-text-" w:hAnsi="var(--e-global-typography-text-" w:cs="var(--e-global-typography-text-"/>
          <w:b/>
          <w:bCs/>
          <w:sz w:val="20"/>
          <w:szCs w:val="20"/>
        </w:rPr>
        <w:t>t.</w:t>
      </w:r>
    </w:p>
    <w:sectPr w:rsidR="00280033" w:rsidRPr="007E6F97" w:rsidSect="007E6F97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ar(--e-global-typography-text-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oppins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B75FF"/>
    <w:multiLevelType w:val="hybridMultilevel"/>
    <w:tmpl w:val="EF3A2B80"/>
    <w:lvl w:ilvl="0" w:tplc="3A3A5394">
      <w:start w:val="1"/>
      <w:numFmt w:val="decimal"/>
      <w:lvlText w:val="%1."/>
      <w:lvlJc w:val="left"/>
      <w:pPr>
        <w:ind w:left="720" w:hanging="360"/>
      </w:pPr>
      <w:rPr>
        <w:rFonts w:ascii="var(--e-global-typography-text-" w:hAnsi="var(--e-global-typography-text-" w:cs="var(--e-global-typography-text-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E6F97"/>
    <w:rsid w:val="00001349"/>
    <w:rsid w:val="00101CD0"/>
    <w:rsid w:val="002423C0"/>
    <w:rsid w:val="00267F98"/>
    <w:rsid w:val="0032511C"/>
    <w:rsid w:val="003D1524"/>
    <w:rsid w:val="004B4054"/>
    <w:rsid w:val="007E6F97"/>
    <w:rsid w:val="008F7B00"/>
    <w:rsid w:val="009E3FB2"/>
    <w:rsid w:val="00E41DBB"/>
    <w:rsid w:val="00F9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B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odnsnmekLTUntertitel">
    <w:name w:val="Úvodní snímek~LT~Untertitel"/>
    <w:uiPriority w:val="99"/>
    <w:rsid w:val="007E6F97"/>
    <w:pPr>
      <w:autoSpaceDE w:val="0"/>
      <w:autoSpaceDN w:val="0"/>
      <w:adjustRightInd w:val="0"/>
      <w:spacing w:after="0" w:line="240" w:lineRule="auto"/>
      <w:jc w:val="center"/>
    </w:pPr>
    <w:rPr>
      <w:rFonts w:ascii="Mangal" w:eastAsia="Microsoft YaHei" w:hAnsi="Mangal" w:cs="Mangal"/>
      <w:kern w:val="1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802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</dc:creator>
  <cp:lastModifiedBy>Notebook1</cp:lastModifiedBy>
  <cp:revision>5</cp:revision>
  <cp:lastPrinted>2023-08-15T06:22:00Z</cp:lastPrinted>
  <dcterms:created xsi:type="dcterms:W3CDTF">2023-08-15T05:38:00Z</dcterms:created>
  <dcterms:modified xsi:type="dcterms:W3CDTF">2023-11-04T15:47:00Z</dcterms:modified>
</cp:coreProperties>
</file>